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0E69F5" w:rsidRDefault="00206EEB" w:rsidP="000E69F5">
          <w:pPr>
            <w:rPr>
              <w:color w:val="FFFFFF" w:themeColor="background1"/>
              <w:sz w:val="32"/>
              <w:szCs w:val="32"/>
            </w:rPr>
          </w:pPr>
          <w:r w:rsidRPr="000E69F5">
            <w:rPr>
              <w:color w:val="FFFFFF" w:themeColor="background1"/>
              <w:sz w:val="32"/>
              <w:szCs w:val="32"/>
              <w:highlight w:val="blue"/>
            </w:rPr>
            <w:t>AUTEX Trafo 40A EX</w:t>
          </w:r>
        </w:p>
      </w:sdtContent>
    </w:sdt>
    <w:tbl>
      <w:tblPr>
        <w:tblStyle w:val="Tabukaivotopisu"/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558"/>
        <w:gridCol w:w="7799"/>
      </w:tblGrid>
      <w:tr w:rsidR="00555C05" w:rsidTr="00AF1DB7">
        <w:tc>
          <w:tcPr>
            <w:tcW w:w="1558" w:type="dxa"/>
          </w:tcPr>
          <w:p w:rsidR="00555C05" w:rsidRPr="00BC7CE9" w:rsidRDefault="00555C05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7798" w:type="dxa"/>
          </w:tcPr>
          <w:p w:rsidR="00555C05" w:rsidRPr="00C5069F" w:rsidRDefault="00555C05" w:rsidP="00F57FF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>Trafo</w:t>
            </w:r>
            <w:proofErr w:type="spellEnd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40A EX je </w:t>
            </w:r>
            <w:proofErr w:type="spellStart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>inhibovaný</w:t>
            </w:r>
            <w:proofErr w:type="spellEnd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izolačný olej, ktorý obsahuje </w:t>
            </w:r>
            <w:proofErr w:type="spellStart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>naftenické</w:t>
            </w:r>
            <w:proofErr w:type="spellEnd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základové oleje  a prísady, ktoré zabraňujú oxidácií a majú vynikajúce elektrické vlastnosti. Vyhovuje novým špecifikáciám korózie medi podľa noriem ASTM D1275 B a IEC 62535 používaných v priemysle. Neobsahuje PCB, PCT alebo </w:t>
            </w:r>
            <w:proofErr w:type="spellStart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>furánové</w:t>
            </w:r>
            <w:proofErr w:type="spellEnd"/>
            <w:r w:rsidRPr="00C5069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zlúčeniny.</w:t>
            </w:r>
          </w:p>
        </w:tc>
      </w:tr>
      <w:tr w:rsidR="00555C05" w:rsidTr="00AF1DB7">
        <w:tc>
          <w:tcPr>
            <w:tcW w:w="1558" w:type="dxa"/>
          </w:tcPr>
          <w:p w:rsidR="00555C05" w:rsidRPr="00713ED0" w:rsidRDefault="00555C05" w:rsidP="00713ED0">
            <w:pPr>
              <w:pStyle w:val="Nadpis1"/>
              <w:spacing w:line="312" w:lineRule="auto"/>
              <w:jc w:val="left"/>
              <w:outlineLvl w:val="0"/>
              <w:rPr>
                <w:rFonts w:ascii="Cambria" w:hAnsi="Cambria"/>
                <w:b/>
                <w:lang w:bidi="sk-SK"/>
              </w:rPr>
            </w:pPr>
            <w:r w:rsidRPr="00713ED0">
              <w:rPr>
                <w:rFonts w:ascii="Cambria" w:hAnsi="Cambria"/>
                <w:b/>
                <w:lang w:bidi="sk-SK"/>
              </w:rPr>
              <w:t>pOUžITIE</w:t>
            </w:r>
          </w:p>
          <w:p w:rsidR="00555C05" w:rsidRPr="00311BC8" w:rsidRDefault="00713ED0" w:rsidP="00311BC8">
            <w:pPr>
              <w:rPr>
                <w:lang w:bidi="sk-SK"/>
              </w:rPr>
            </w:pPr>
            <w:r>
              <w:rPr>
                <w:rFonts w:ascii="Cambria" w:hAnsi="Cambria"/>
                <w:b/>
                <w:color w:val="548DD4" w:themeColor="text2" w:themeTint="99"/>
                <w:sz w:val="21"/>
                <w:szCs w:val="21"/>
                <w:lang w:bidi="sk-SK"/>
              </w:rPr>
              <w:t xml:space="preserve">A </w:t>
            </w:r>
            <w:r w:rsidR="00555C05" w:rsidRPr="00713ED0">
              <w:rPr>
                <w:rFonts w:ascii="Cambria" w:hAnsi="Cambria"/>
                <w:b/>
                <w:color w:val="548DD4" w:themeColor="text2" w:themeTint="99"/>
                <w:sz w:val="21"/>
                <w:szCs w:val="21"/>
                <w:lang w:bidi="sk-SK"/>
              </w:rPr>
              <w:t>VÝHODY</w:t>
            </w:r>
          </w:p>
        </w:tc>
        <w:tc>
          <w:tcPr>
            <w:tcW w:w="7798" w:type="dxa"/>
          </w:tcPr>
          <w:p w:rsidR="0034309D" w:rsidRPr="001F7F30" w:rsidRDefault="0034309D" w:rsidP="003430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F7F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plnené elektrické zariadenie</w:t>
            </w:r>
          </w:p>
          <w:p w:rsidR="0034309D" w:rsidRPr="001F7F30" w:rsidRDefault="0034309D" w:rsidP="003430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F7F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Výkonné transformátory</w:t>
            </w:r>
          </w:p>
          <w:p w:rsidR="00555C05" w:rsidRPr="00AF1DB7" w:rsidRDefault="0034309D" w:rsidP="00AF1D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1F7F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Prerušovače elektrického okruhu, spínače s olejovou náplňou</w:t>
            </w:r>
          </w:p>
        </w:tc>
      </w:tr>
      <w:tr w:rsidR="00555C05" w:rsidRPr="00BB0B41" w:rsidTr="00AF1DB7">
        <w:tc>
          <w:tcPr>
            <w:tcW w:w="1558" w:type="dxa"/>
            <w:tcBorders>
              <w:bottom w:val="single" w:sz="4" w:space="0" w:color="4F81BD" w:themeColor="accent1"/>
            </w:tcBorders>
          </w:tcPr>
          <w:p w:rsidR="00555C05" w:rsidRPr="00BC7CE9" w:rsidRDefault="00555C05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779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6415"/>
            </w:tblGrid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AF1D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ochranu zariadenia, poskytuje trvalú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 i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zoláciu a chladiace vlastnosti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Doživotná aplikácia možná v nízko výkonových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transformátoroch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Výrazne sa dajú znížiť náklady spojené s výmenou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oleja a jeho regeneráciou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Vysoké prierazné napätie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Zachováva si izolačnú schopnosť aj pri vysokom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napätí a tiež chráni pred elektrickými výbojmi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a spoľahlivá prevádzka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dielektrický stratový činiteľ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stratový výkon, vysoká účinnosť zariadenia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Vynikajúci prenos tepla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Vytvorené teplo sa rýchlo odvádza z povrchu cievok,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čím sa zvyšuje životnosť zariadení a oleja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vlastnosti pri nízkych teplotách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Bezproblémový prenos tepla v elektrických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zariadeniach a to aj v zimných podmienkach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Bezporuchový štart aj pri nízkych teplotách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oxidačná stabilita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Dlhodobo odoláva procesu starnutia a netvoria sa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škodlivé usadeniny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Umožňuje aplikáciu s dlhým výmenným intervalom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prevádzkové náklady, náklady na údržbu a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likvidáciu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Môže sa dosiahnuť dlhá životnosť zariadení a oleja</w:t>
                  </w:r>
                </w:p>
              </w:tc>
            </w:tr>
            <w:tr w:rsidR="0034309D" w:rsidRPr="0034309D" w:rsidTr="0034309D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34309D" w:rsidRPr="0034309D" w:rsidRDefault="0034309D" w:rsidP="003430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Nekorozívny</w:t>
                  </w:r>
                </w:p>
              </w:tc>
              <w:tc>
                <w:tcPr>
                  <w:tcW w:w="6370" w:type="dxa"/>
                  <w:vAlign w:val="center"/>
                  <w:hideMark/>
                </w:tcPr>
                <w:p w:rsidR="0034309D" w:rsidRPr="0034309D" w:rsidRDefault="0034309D" w:rsidP="0034309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Spĺňa požiadavky na koróziu na meď požadované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v                  </w:t>
                  </w:r>
                  <w:proofErr w:type="spellStart"/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</w:t>
                  </w:r>
                  <w:proofErr w:type="spellEnd"/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priemyselnom odvetví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Chráni časti pred poškodením, zvyšuje životnosť </w:t>
                  </w:r>
                  <w:r w:rsidR="00AF1DB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                      </w:t>
                  </w: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zariadenia</w:t>
                  </w:r>
                </w:p>
                <w:p w:rsidR="0034309D" w:rsidRPr="0034309D" w:rsidRDefault="0034309D" w:rsidP="0034309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34309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Prispieva k rýchlemu návratu investícii</w:t>
                  </w:r>
                </w:p>
              </w:tc>
            </w:tr>
          </w:tbl>
          <w:p w:rsidR="0034309D" w:rsidRPr="000B486B" w:rsidRDefault="0034309D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555C05" w:rsidRPr="000B486B" w:rsidTr="00555C05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555C05" w:rsidRPr="000B486B" w:rsidTr="00555C05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0,865</w:t>
                  </w:r>
                </w:p>
              </w:tc>
            </w:tr>
            <w:tr w:rsidR="00555C05" w:rsidRPr="000B486B" w:rsidTr="00555C05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9,3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2</w:t>
                  </w: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-45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 xml:space="preserve">Bod vzplanutia </w:t>
                  </w:r>
                  <w:r w:rsidRPr="00C5069F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Pr="00C5069F">
                    <w:rPr>
                      <w:rFonts w:ascii="Arial" w:hAnsi="Arial" w:cs="Arial"/>
                      <w:sz w:val="18"/>
                      <w:szCs w:val="18"/>
                    </w:rPr>
                    <w:t>Pensky-Martens</w:t>
                  </w:r>
                  <w:proofErr w:type="spellEnd"/>
                  <w:r w:rsidRPr="00C5069F">
                    <w:rPr>
                      <w:rFonts w:ascii="Arial" w:hAnsi="Arial" w:cs="Arial"/>
                      <w:sz w:val="18"/>
                      <w:szCs w:val="18"/>
                    </w:rPr>
                    <w:t>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0B486B" w:rsidRDefault="00555C0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155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C5069F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C5069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Skúška na korozívnu síru (150°C, 72 h)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Default="00555C0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Bez korózie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C5069F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C5069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Prierazné napätie</w:t>
                  </w:r>
                  <w:r w:rsidRPr="00C5069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 dodanom stave [</w:t>
                  </w:r>
                  <w:proofErr w:type="spellStart"/>
                  <w:r w:rsidRPr="00C5069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kV</w:t>
                  </w:r>
                  <w:proofErr w:type="spellEnd"/>
                  <w:r w:rsidRPr="00C5069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Default="00555C0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70</w:t>
                  </w:r>
                </w:p>
              </w:tc>
            </w:tr>
            <w:tr w:rsidR="00555C05" w:rsidRPr="000B486B" w:rsidTr="00555C05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Pr="00555C05" w:rsidRDefault="00555C0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555C0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Stratový činiteľ (</w:t>
                  </w:r>
                  <w:proofErr w:type="spellStart"/>
                  <w:r w:rsidRPr="00555C0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tg</w:t>
                  </w:r>
                  <w:proofErr w:type="spellEnd"/>
                  <w:r w:rsidRPr="00555C0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delta) pri 90 °C, 40-60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Hz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05" w:rsidRDefault="00555C0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0,0006</w:t>
                  </w:r>
                </w:p>
              </w:tc>
            </w:tr>
          </w:tbl>
          <w:p w:rsidR="00555C05" w:rsidRPr="00311BC8" w:rsidRDefault="00555C05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555C05" w:rsidTr="00AF1DB7">
        <w:tc>
          <w:tcPr>
            <w:tcW w:w="155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555C05" w:rsidRPr="00BC7CE9" w:rsidRDefault="00555C05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779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555C05" w:rsidRPr="00555C05" w:rsidRDefault="00555C05" w:rsidP="00555C0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ISO-L-N</w:t>
            </w:r>
            <w:r w:rsidRPr="00555C0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IEC 60296 (2012)</w:t>
            </w:r>
            <w:r w:rsidRPr="00555C0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IEC 60296 (2020) TVBI</w:t>
            </w:r>
            <w:r w:rsidRPr="00555C0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</w:t>
            </w:r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EC 296 </w:t>
            </w:r>
            <w:proofErr w:type="spellStart"/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t>Class</w:t>
            </w:r>
            <w:proofErr w:type="spellEnd"/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IA</w:t>
            </w:r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BS 148 </w:t>
            </w:r>
            <w:proofErr w:type="spellStart"/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t>Class</w:t>
            </w:r>
            <w:proofErr w:type="spellEnd"/>
            <w:r w:rsidR="00AF1DB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IA</w:t>
            </w:r>
          </w:p>
        </w:tc>
      </w:tr>
      <w:tr w:rsidR="00555C05" w:rsidTr="00AF1DB7">
        <w:trPr>
          <w:trHeight w:val="2645"/>
        </w:trPr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555C05" w:rsidRPr="00BC7CE9" w:rsidRDefault="00555C05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7798" w:type="dxa"/>
            <w:tcBorders>
              <w:top w:val="single" w:sz="4" w:space="0" w:color="auto"/>
              <w:bottom w:val="nil"/>
            </w:tcBorders>
          </w:tcPr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555C05" w:rsidRPr="00555C05" w:rsidRDefault="00555C05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555C05" w:rsidRPr="00F310F3" w:rsidRDefault="00555C05" w:rsidP="0012103F">
            <w:pPr>
              <w:rPr>
                <w:rFonts w:ascii="Arial" w:hAnsi="Arial" w:cs="Arial"/>
              </w:rPr>
            </w:pPr>
            <w:r w:rsidRPr="00555C0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F1DB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8A" w:rsidRDefault="00026D8A" w:rsidP="002179B6">
      <w:pPr>
        <w:spacing w:before="0" w:after="0" w:line="240" w:lineRule="auto"/>
      </w:pPr>
      <w:r>
        <w:separator/>
      </w:r>
    </w:p>
  </w:endnote>
  <w:endnote w:type="continuationSeparator" w:id="0">
    <w:p w:rsidR="00026D8A" w:rsidRDefault="00026D8A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B7" w:rsidRDefault="002179B6" w:rsidP="002179B6">
    <w:pPr>
      <w:pStyle w:val="Pta"/>
    </w:pPr>
    <w:r>
      <w:t xml:space="preserve">AUTEX s.r.o., Kragujevská 3679/22C, 010 01 Žilina, IČO: 36389714, Mobil: 0903 735 214, E-mail: </w:t>
    </w:r>
    <w:hyperlink r:id="rId1" w:history="1">
      <w:r w:rsidR="00BA0B2B" w:rsidRPr="00E13C00">
        <w:rPr>
          <w:rStyle w:val="Hypertextovprepojenie"/>
        </w:rPr>
        <w:t>autexhaj@autexsro.sk</w:t>
      </w:r>
    </w:hyperlink>
    <w:r w:rsidR="00BA0B2B">
      <w:t xml:space="preserve">, </w:t>
    </w:r>
    <w:r>
      <w:t>Prevádzka</w:t>
    </w:r>
    <w:r w:rsidR="00BA0B2B">
      <w:t>:</w:t>
    </w:r>
    <w:r>
      <w:t xml:space="preserve"> Háj 207, 039 01 Turčianske Teplice, </w:t>
    </w:r>
    <w:hyperlink r:id="rId2" w:history="1">
      <w:r w:rsidR="00555C05" w:rsidRPr="00E35C9E">
        <w:rPr>
          <w:rStyle w:val="Hypertextovprepojenie"/>
        </w:rPr>
        <w:t>www.oleje-autex.sk</w:t>
      </w:r>
    </w:hyperlink>
    <w:r w:rsidR="00BA0B2B">
      <w:t>.</w:t>
    </w:r>
    <w:r w:rsidR="00555C05">
      <w:t xml:space="preserve">    </w:t>
    </w:r>
  </w:p>
  <w:p w:rsidR="002179B6" w:rsidRDefault="00AF1DB7" w:rsidP="002179B6">
    <w:pPr>
      <w:pStyle w:val="Pta"/>
    </w:pPr>
    <w:r>
      <w:tab/>
    </w:r>
    <w:r w:rsidR="00555C05">
      <w:t xml:space="preserve"> Strana </w:t>
    </w:r>
    <w:r w:rsidR="00535B77">
      <w:fldChar w:fldCharType="begin"/>
    </w:r>
    <w:r w:rsidR="00535B77">
      <w:instrText>PAGE   \* MERGEFORMAT</w:instrText>
    </w:r>
    <w:r w:rsidR="00535B77">
      <w:fldChar w:fldCharType="separate"/>
    </w:r>
    <w:r w:rsidR="000E69F5">
      <w:rPr>
        <w:noProof/>
      </w:rPr>
      <w:t>1</w:t>
    </w:r>
    <w:r w:rsidR="00535B77">
      <w:fldChar w:fldCharType="end"/>
    </w:r>
    <w:r w:rsidR="00535B77">
      <w:t>/2</w:t>
    </w:r>
  </w:p>
  <w:p w:rsidR="00555C05" w:rsidRDefault="00555C05" w:rsidP="002179B6">
    <w:pPr>
      <w:pStyle w:val="Pta"/>
    </w:pPr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8A" w:rsidRDefault="00026D8A" w:rsidP="002179B6">
      <w:pPr>
        <w:spacing w:before="0" w:after="0" w:line="240" w:lineRule="auto"/>
      </w:pPr>
      <w:r>
        <w:separator/>
      </w:r>
    </w:p>
  </w:footnote>
  <w:footnote w:type="continuationSeparator" w:id="0">
    <w:p w:rsidR="00026D8A" w:rsidRDefault="00026D8A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B8"/>
    <w:multiLevelType w:val="multilevel"/>
    <w:tmpl w:val="DE8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7D65"/>
    <w:multiLevelType w:val="multilevel"/>
    <w:tmpl w:val="C24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2BB4"/>
    <w:multiLevelType w:val="multilevel"/>
    <w:tmpl w:val="CB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6D9"/>
    <w:multiLevelType w:val="multilevel"/>
    <w:tmpl w:val="AA2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63096"/>
    <w:multiLevelType w:val="multilevel"/>
    <w:tmpl w:val="2E12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71031"/>
    <w:multiLevelType w:val="multilevel"/>
    <w:tmpl w:val="908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16B9F"/>
    <w:multiLevelType w:val="multilevel"/>
    <w:tmpl w:val="0BA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55A07"/>
    <w:multiLevelType w:val="multilevel"/>
    <w:tmpl w:val="1CA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26CC0"/>
    <w:rsid w:val="00026D8A"/>
    <w:rsid w:val="00040609"/>
    <w:rsid w:val="000B486B"/>
    <w:rsid w:val="000C240D"/>
    <w:rsid w:val="000C249B"/>
    <w:rsid w:val="000E404C"/>
    <w:rsid w:val="000E69F5"/>
    <w:rsid w:val="0012103F"/>
    <w:rsid w:val="001661FE"/>
    <w:rsid w:val="001F7F30"/>
    <w:rsid w:val="00206EEB"/>
    <w:rsid w:val="002179B6"/>
    <w:rsid w:val="00237489"/>
    <w:rsid w:val="002E7F35"/>
    <w:rsid w:val="00306C22"/>
    <w:rsid w:val="00311BC8"/>
    <w:rsid w:val="00327E21"/>
    <w:rsid w:val="0034309D"/>
    <w:rsid w:val="0037196C"/>
    <w:rsid w:val="00371F58"/>
    <w:rsid w:val="003765F3"/>
    <w:rsid w:val="00535B77"/>
    <w:rsid w:val="00555C05"/>
    <w:rsid w:val="00581E39"/>
    <w:rsid w:val="005C7B6C"/>
    <w:rsid w:val="005F3127"/>
    <w:rsid w:val="006559EA"/>
    <w:rsid w:val="006D7EAB"/>
    <w:rsid w:val="00713ED0"/>
    <w:rsid w:val="007375B5"/>
    <w:rsid w:val="00784C94"/>
    <w:rsid w:val="00806568"/>
    <w:rsid w:val="008C0706"/>
    <w:rsid w:val="009200A8"/>
    <w:rsid w:val="00964E51"/>
    <w:rsid w:val="00986B26"/>
    <w:rsid w:val="00A35AE2"/>
    <w:rsid w:val="00A35B17"/>
    <w:rsid w:val="00AF1DB7"/>
    <w:rsid w:val="00B24BA1"/>
    <w:rsid w:val="00B37E93"/>
    <w:rsid w:val="00B518F4"/>
    <w:rsid w:val="00B603CE"/>
    <w:rsid w:val="00BA0B2B"/>
    <w:rsid w:val="00BD2AC0"/>
    <w:rsid w:val="00C5069F"/>
    <w:rsid w:val="00C726F3"/>
    <w:rsid w:val="00D031CB"/>
    <w:rsid w:val="00D20D11"/>
    <w:rsid w:val="00D228C4"/>
    <w:rsid w:val="00DB6E12"/>
    <w:rsid w:val="00E5386F"/>
    <w:rsid w:val="00E71C48"/>
    <w:rsid w:val="00F3792C"/>
    <w:rsid w:val="00F57FF9"/>
    <w:rsid w:val="00F751F3"/>
    <w:rsid w:val="00F836BF"/>
    <w:rsid w:val="00FB6A34"/>
    <w:rsid w:val="00FC1CBD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32CB3"/>
    <w:rsid w:val="00174869"/>
    <w:rsid w:val="00340583"/>
    <w:rsid w:val="00687541"/>
    <w:rsid w:val="00957DEC"/>
    <w:rsid w:val="00AE4351"/>
    <w:rsid w:val="00AE7377"/>
    <w:rsid w:val="00CC37A6"/>
    <w:rsid w:val="00D0731B"/>
    <w:rsid w:val="00D238A2"/>
    <w:rsid w:val="00D96BD1"/>
    <w:rsid w:val="00E124C6"/>
    <w:rsid w:val="00F35A13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124C6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B67F7923ED8746C79DF36D3B93EADAB4">
    <w:name w:val="B67F7923ED8746C79DF36D3B93EADAB4"/>
    <w:rsid w:val="00E124C6"/>
  </w:style>
  <w:style w:type="paragraph" w:customStyle="1" w:styleId="DBEDBF2C2CA144009B7A9DFF1FD4B2F7">
    <w:name w:val="DBEDBF2C2CA144009B7A9DFF1FD4B2F7"/>
    <w:rsid w:val="00E124C6"/>
  </w:style>
  <w:style w:type="paragraph" w:customStyle="1" w:styleId="5E122580418F409A834077D5415CDB47">
    <w:name w:val="5E122580418F409A834077D5415CDB47"/>
    <w:rsid w:val="00E12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99C0-3D80-4AF9-82CC-D11D7A56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Trafo 40A EX</dc:creator>
  <cp:lastModifiedBy>AUTEX-ZA</cp:lastModifiedBy>
  <cp:revision>12</cp:revision>
  <cp:lastPrinted>2019-03-12T13:42:00Z</cp:lastPrinted>
  <dcterms:created xsi:type="dcterms:W3CDTF">2022-01-19T18:48:00Z</dcterms:created>
  <dcterms:modified xsi:type="dcterms:W3CDTF">2022-03-29T19:47:00Z</dcterms:modified>
</cp:coreProperties>
</file>